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 xml:space="preserve">Dear Parents and Carers, 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>In order to comply with Government guidance on ‘Relationships education, relationships and sex education (RSE) and health education’ we will be teaching a series of lessons this half term with some sensitive content.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 xml:space="preserve"> </w:t>
      </w:r>
    </w:p>
    <w:p w:rsid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 xml:space="preserve">These statutory lessons aim to support our pupils in staying safe in the modern world, understanding different relationships and the changes we experience when growing up. These lessons follow a scheme of learning that is age appropriate for each year group and </w:t>
      </w:r>
      <w:proofErr w:type="gramStart"/>
      <w:r w:rsidRPr="009743D9">
        <w:rPr>
          <w:rFonts w:ascii="SassoonPrimaryInfant" w:hAnsi="SassoonPrimaryInfant"/>
          <w:sz w:val="22"/>
          <w:szCs w:val="22"/>
        </w:rPr>
        <w:t>will be taught</w:t>
      </w:r>
      <w:proofErr w:type="gramEnd"/>
      <w:r w:rsidRPr="009743D9">
        <w:rPr>
          <w:rFonts w:ascii="SassoonPrimaryInfant" w:hAnsi="SassoonPrimaryInfant"/>
          <w:sz w:val="22"/>
          <w:szCs w:val="22"/>
        </w:rPr>
        <w:t xml:space="preserve"> by class teachers. It is important that you have an overview of what </w:t>
      </w:r>
      <w:proofErr w:type="gramStart"/>
      <w:r w:rsidRPr="009743D9">
        <w:rPr>
          <w:rFonts w:ascii="SassoonPrimaryInfant" w:hAnsi="SassoonPrimaryInfant"/>
          <w:sz w:val="22"/>
          <w:szCs w:val="22"/>
        </w:rPr>
        <w:t>will be taught</w:t>
      </w:r>
      <w:proofErr w:type="gramEnd"/>
      <w:r w:rsidRPr="009743D9">
        <w:rPr>
          <w:rFonts w:ascii="SassoonPrimaryInfant" w:hAnsi="SassoonPrimaryInfant"/>
          <w:sz w:val="22"/>
          <w:szCs w:val="22"/>
        </w:rPr>
        <w:t xml:space="preserve"> in school, so that you can discuss any questions your child may have.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bookmarkStart w:id="0" w:name="_GoBack"/>
      <w:bookmarkEnd w:id="0"/>
      <w:r w:rsidRPr="009743D9">
        <w:rPr>
          <w:rFonts w:ascii="SassoonPrimaryInfant" w:hAnsi="SassoonPrimaryInfant"/>
          <w:sz w:val="22"/>
          <w:szCs w:val="22"/>
        </w:rPr>
        <w:t>If you have any questions about these lessons, please do not hesitate to ask.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743D9" w:rsidRPr="009743D9" w:rsidTr="009743D9">
        <w:tc>
          <w:tcPr>
            <w:tcW w:w="10456" w:type="dxa"/>
            <w:hideMark/>
          </w:tcPr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  <w:u w:val="single"/>
              </w:rPr>
              <w:t xml:space="preserve">Y3 Autumn </w:t>
            </w:r>
          </w:p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743D9" w:rsidRPr="009743D9" w:rsidTr="009743D9">
        <w:trPr>
          <w:trHeight w:val="1668"/>
        </w:trPr>
        <w:tc>
          <w:tcPr>
            <w:tcW w:w="10456" w:type="dxa"/>
            <w:hideMark/>
          </w:tcPr>
          <w:p w:rsidR="009743D9" w:rsidRP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begin to understand the range of human variation at birth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understand that we develop at different rates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discuss that similarities and differences are the result of many different factors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 xml:space="preserve">To encouraged discussions on childhood developments with parent/carers 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define Domestic Violence and Abuse</w:t>
            </w:r>
          </w:p>
          <w:p w:rsidR="009743D9" w:rsidRDefault="009743D9" w:rsidP="009743D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reassure children that Domestic Violence and Abuse happens in many families and it is not their fault</w:t>
            </w:r>
          </w:p>
          <w:p w:rsidR="009743D9" w:rsidRPr="009743D9" w:rsidRDefault="009743D9" w:rsidP="009743D9">
            <w:pPr>
              <w:pStyle w:val="ListParagraph"/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743D9" w:rsidRPr="009743D9" w:rsidTr="009743D9">
        <w:tc>
          <w:tcPr>
            <w:tcW w:w="10456" w:type="dxa"/>
            <w:hideMark/>
          </w:tcPr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  <w:u w:val="single"/>
              </w:rPr>
              <w:t xml:space="preserve">Y4 Autumn </w:t>
            </w:r>
          </w:p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</w:p>
        </w:tc>
      </w:tr>
      <w:tr w:rsidR="009743D9" w:rsidRPr="009743D9" w:rsidTr="009743D9">
        <w:trPr>
          <w:trHeight w:val="1389"/>
        </w:trPr>
        <w:tc>
          <w:tcPr>
            <w:tcW w:w="10456" w:type="dxa"/>
            <w:hideMark/>
          </w:tcPr>
          <w:p w:rsidR="009743D9" w:rsidRPr="009743D9" w:rsidRDefault="009743D9" w:rsidP="009743D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look at inside and outside hurting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define Domestic Violence and Abuse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reassure children that Domestic Violence and Abuse happens in many families and it is not their fault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allow children to express positive and negative feelings</w:t>
            </w:r>
          </w:p>
          <w:p w:rsidR="009743D9" w:rsidRDefault="009743D9" w:rsidP="009743D9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identify safe coping strategies</w:t>
            </w:r>
          </w:p>
          <w:p w:rsidR="009743D9" w:rsidRPr="009743D9" w:rsidRDefault="009743D9" w:rsidP="009743D9">
            <w:pPr>
              <w:pStyle w:val="ListParagraph"/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743D9" w:rsidRPr="009743D9" w:rsidTr="009743D9">
        <w:tc>
          <w:tcPr>
            <w:tcW w:w="10456" w:type="dxa"/>
            <w:hideMark/>
          </w:tcPr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  <w:u w:val="single"/>
              </w:rPr>
              <w:t xml:space="preserve">Y5 Autumn </w:t>
            </w:r>
          </w:p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</w:p>
        </w:tc>
      </w:tr>
      <w:tr w:rsidR="009743D9" w:rsidRPr="009743D9" w:rsidTr="009743D9">
        <w:trPr>
          <w:trHeight w:val="1948"/>
        </w:trPr>
        <w:tc>
          <w:tcPr>
            <w:tcW w:w="10456" w:type="dxa"/>
            <w:hideMark/>
          </w:tcPr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look at inside/outside hurting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define Domestic Violence and Abuse and allow children to talk about it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reassure children that Domestic Violence and Abuse happens in any families and it is not their fault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 xml:space="preserve">To understand their own behaviour can be controlled 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identify safe coping strategies.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know how their bodies will change at puberty</w:t>
            </w:r>
          </w:p>
          <w:p w:rsidR="009743D9" w:rsidRDefault="009743D9" w:rsidP="009743D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 xml:space="preserve">To understand that why our bodies chance </w:t>
            </w:r>
          </w:p>
          <w:p w:rsidR="009743D9" w:rsidRPr="009743D9" w:rsidRDefault="009743D9" w:rsidP="009743D9">
            <w:pPr>
              <w:pStyle w:val="ListParagraph"/>
              <w:rPr>
                <w:rFonts w:ascii="SassoonPrimaryInfant" w:hAnsi="SassoonPrimaryInfant"/>
                <w:sz w:val="22"/>
                <w:szCs w:val="22"/>
              </w:rPr>
            </w:pPr>
          </w:p>
        </w:tc>
      </w:tr>
      <w:tr w:rsidR="009743D9" w:rsidRPr="009743D9" w:rsidTr="009743D9">
        <w:tc>
          <w:tcPr>
            <w:tcW w:w="10456" w:type="dxa"/>
            <w:hideMark/>
          </w:tcPr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  <w:u w:val="single"/>
              </w:rPr>
              <w:t xml:space="preserve">Y6 Autumn </w:t>
            </w:r>
          </w:p>
          <w:p w:rsidR="009743D9" w:rsidRPr="009743D9" w:rsidRDefault="009743D9">
            <w:pPr>
              <w:rPr>
                <w:rFonts w:ascii="SassoonPrimaryInfant" w:hAnsi="SassoonPrimaryInfant"/>
                <w:sz w:val="22"/>
                <w:szCs w:val="22"/>
                <w:u w:val="single"/>
              </w:rPr>
            </w:pPr>
          </w:p>
        </w:tc>
      </w:tr>
      <w:tr w:rsidR="009743D9" w:rsidRPr="009743D9" w:rsidTr="009743D9">
        <w:trPr>
          <w:trHeight w:val="1389"/>
        </w:trPr>
        <w:tc>
          <w:tcPr>
            <w:tcW w:w="10456" w:type="dxa"/>
            <w:hideMark/>
          </w:tcPr>
          <w:p w:rsidR="009743D9" w:rsidRPr="009743D9" w:rsidRDefault="009743D9" w:rsidP="009743D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recognise the diverse nature of families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understand similarities and differences of opinion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understand that different people have different views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appreciate that the role of being a parent or carer brings responsibilities</w:t>
            </w:r>
          </w:p>
          <w:p w:rsidR="009743D9" w:rsidRPr="009743D9" w:rsidRDefault="009743D9" w:rsidP="009743D9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743D9">
              <w:rPr>
                <w:rFonts w:ascii="SassoonPrimaryInfant" w:hAnsi="SassoonPrimaryInfant"/>
                <w:sz w:val="22"/>
                <w:szCs w:val="22"/>
              </w:rPr>
              <w:t>To consider the meaning of love</w:t>
            </w:r>
          </w:p>
        </w:tc>
      </w:tr>
    </w:tbl>
    <w:p w:rsidR="009743D9" w:rsidRPr="009743D9" w:rsidRDefault="009743D9" w:rsidP="009743D9">
      <w:pPr>
        <w:rPr>
          <w:rFonts w:ascii="SassoonPrimaryInfant" w:hAnsi="SassoonPrimaryInfant" w:cstheme="minorBidi"/>
          <w:sz w:val="22"/>
          <w:szCs w:val="22"/>
        </w:rPr>
      </w:pPr>
    </w:p>
    <w:p w:rsidR="003B6EFD" w:rsidRPr="009743D9" w:rsidRDefault="009743D9" w:rsidP="009743D9">
      <w:pPr>
        <w:pStyle w:val="Heading3"/>
        <w:jc w:val="left"/>
        <w:rPr>
          <w:rFonts w:ascii="SassoonPrimaryInfant" w:hAnsi="SassoonPrimaryInfant" w:cs="Calibri"/>
          <w:b w:val="0"/>
          <w:sz w:val="22"/>
          <w:szCs w:val="22"/>
          <w:u w:val="none"/>
        </w:rPr>
      </w:pPr>
      <w:r w:rsidRPr="009743D9">
        <w:rPr>
          <w:rFonts w:ascii="SassoonPrimaryInfant" w:hAnsi="SassoonPrimaryInfant" w:cs="Calibri"/>
          <w:b w:val="0"/>
          <w:sz w:val="22"/>
          <w:szCs w:val="22"/>
          <w:u w:val="none"/>
        </w:rPr>
        <w:t>Yours sincerely,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>Mr P. Greaves</w:t>
      </w:r>
    </w:p>
    <w:p w:rsidR="009743D9" w:rsidRPr="009743D9" w:rsidRDefault="009743D9" w:rsidP="009743D9">
      <w:pPr>
        <w:rPr>
          <w:rFonts w:ascii="SassoonPrimaryInfant" w:hAnsi="SassoonPrimaryInfant"/>
          <w:sz w:val="22"/>
          <w:szCs w:val="22"/>
        </w:rPr>
      </w:pPr>
      <w:r w:rsidRPr="009743D9">
        <w:rPr>
          <w:rFonts w:ascii="SassoonPrimaryInfant" w:hAnsi="SassoonPrimaryInfant"/>
          <w:sz w:val="22"/>
          <w:szCs w:val="22"/>
        </w:rPr>
        <w:t>Principal</w:t>
      </w:r>
    </w:p>
    <w:sectPr w:rsidR="009743D9" w:rsidRPr="009743D9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28" w:rsidRDefault="00AE5428" w:rsidP="00AE5428">
      <w:r>
        <w:separator/>
      </w:r>
    </w:p>
  </w:endnote>
  <w:endnote w:type="continuationSeparator" w:id="0">
    <w:p w:rsidR="00AE5428" w:rsidRDefault="00AE5428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28" w:rsidRDefault="00AE5428" w:rsidP="00AE5428">
      <w:r>
        <w:separator/>
      </w:r>
    </w:p>
  </w:footnote>
  <w:footnote w:type="continuationSeparator" w:id="0">
    <w:p w:rsidR="00AE5428" w:rsidRDefault="00AE5428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  <w:p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C93"/>
    <w:multiLevelType w:val="hybridMultilevel"/>
    <w:tmpl w:val="CB1A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5DB"/>
    <w:multiLevelType w:val="hybridMultilevel"/>
    <w:tmpl w:val="4566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1FA"/>
    <w:multiLevelType w:val="hybridMultilevel"/>
    <w:tmpl w:val="628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0B61"/>
    <w:multiLevelType w:val="hybridMultilevel"/>
    <w:tmpl w:val="5B8A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D"/>
    <w:rsid w:val="0001377D"/>
    <w:rsid w:val="00034460"/>
    <w:rsid w:val="00051C4E"/>
    <w:rsid w:val="00056D6B"/>
    <w:rsid w:val="000746B4"/>
    <w:rsid w:val="0012729E"/>
    <w:rsid w:val="001E132A"/>
    <w:rsid w:val="003954D8"/>
    <w:rsid w:val="003B6EFD"/>
    <w:rsid w:val="003D69B3"/>
    <w:rsid w:val="00426C08"/>
    <w:rsid w:val="005211D0"/>
    <w:rsid w:val="006D7B3D"/>
    <w:rsid w:val="00772D5C"/>
    <w:rsid w:val="007A5BAA"/>
    <w:rsid w:val="007E1B77"/>
    <w:rsid w:val="009743D9"/>
    <w:rsid w:val="00AE1BE0"/>
    <w:rsid w:val="00AE5428"/>
    <w:rsid w:val="00E80542"/>
    <w:rsid w:val="00ED685B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F840A6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974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A43F-D079-4B2F-88A1-B84B9A4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Boyle, Jane</cp:lastModifiedBy>
  <cp:revision>2</cp:revision>
  <cp:lastPrinted>2018-10-19T14:35:00Z</cp:lastPrinted>
  <dcterms:created xsi:type="dcterms:W3CDTF">2019-11-06T13:24:00Z</dcterms:created>
  <dcterms:modified xsi:type="dcterms:W3CDTF">2019-11-06T13:24:00Z</dcterms:modified>
</cp:coreProperties>
</file>